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5A" w:rsidRDefault="008970C3">
      <w:pPr>
        <w:spacing w:line="321" w:lineRule="exact"/>
        <w:ind w:firstLine="7502"/>
        <w:textAlignment w:val="center"/>
      </w:pPr>
      <w:r>
        <w:rPr>
          <w:noProof/>
        </w:rPr>
        <w:drawing>
          <wp:inline distT="0" distB="0" distL="0" distR="0">
            <wp:extent cx="1917065" cy="2038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19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49655A">
      <w:pPr>
        <w:spacing w:line="289" w:lineRule="auto"/>
      </w:pPr>
    </w:p>
    <w:p w:rsidR="0049655A" w:rsidRDefault="0049655A">
      <w:pPr>
        <w:spacing w:line="289" w:lineRule="auto"/>
      </w:pPr>
    </w:p>
    <w:p w:rsidR="0049655A" w:rsidRDefault="0049655A">
      <w:pPr>
        <w:spacing w:line="290" w:lineRule="auto"/>
      </w:pPr>
    </w:p>
    <w:p w:rsidR="0049655A" w:rsidRDefault="0049655A">
      <w:pPr>
        <w:spacing w:line="290" w:lineRule="auto"/>
      </w:pPr>
    </w:p>
    <w:p w:rsidR="0049655A" w:rsidRDefault="008970C3">
      <w:pPr>
        <w:spacing w:before="138" w:line="233" w:lineRule="auto"/>
        <w:ind w:left="3529"/>
        <w:rPr>
          <w:rFonts w:ascii="微软雅黑" w:eastAsia="微软雅黑" w:hAnsi="微软雅黑" w:cs="微软雅黑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pacing w:val="-1"/>
          <w:sz w:val="22"/>
          <w:szCs w:val="22"/>
        </w:rPr>
        <w:t>ENJO</w:t>
      </w:r>
      <w:r>
        <w:rPr>
          <w:rFonts w:ascii="Calibri" w:eastAsia="Calibri" w:hAnsi="Calibri" w:cs="Calibri"/>
          <w:sz w:val="22"/>
          <w:szCs w:val="22"/>
        </w:rPr>
        <w:t>YAIOnline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虚拟机器人竞赛规则</w:t>
      </w:r>
    </w:p>
    <w:p w:rsidR="0049655A" w:rsidRDefault="008970C3">
      <w:pPr>
        <w:spacing w:before="133" w:line="216" w:lineRule="auto"/>
        <w:ind w:left="1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6"/>
          <w:sz w:val="22"/>
          <w:szCs w:val="22"/>
        </w:rPr>
        <w:t>一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、赛事简介</w:t>
      </w:r>
    </w:p>
    <w:p w:rsidR="0049655A" w:rsidRDefault="008970C3">
      <w:pPr>
        <w:spacing w:before="125" w:line="220" w:lineRule="auto"/>
        <w:ind w:left="10" w:firstLine="8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 xml:space="preserve">ENJOYAIOnline 3D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虚拟机器人竞赛主题为</w:t>
      </w:r>
      <w:r>
        <w:rPr>
          <w:rFonts w:ascii="Calibri" w:eastAsia="Calibri" w:hAnsi="Calibri" w:cs="Calibri"/>
          <w:spacing w:val="-3"/>
          <w:sz w:val="22"/>
          <w:szCs w:val="22"/>
        </w:rPr>
        <w:t>“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鲸探世界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”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。赛事采用线上虚拟仿真软件模拟虚拟场景，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参赛选手需要</w:t>
      </w:r>
      <w:r>
        <w:rPr>
          <w:rFonts w:ascii="微软雅黑" w:eastAsia="微软雅黑" w:hAnsi="微软雅黑" w:cs="微软雅黑"/>
          <w:spacing w:val="-14"/>
          <w:sz w:val="22"/>
          <w:szCs w:val="22"/>
        </w:rPr>
        <w:t>设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计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程序使虚拟机器人在不同的场景下限时运行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180 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秒，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从起点位置开始寻找道路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、收集金币，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 xml:space="preserve">   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同时要注意识别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道路上的各类标识，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最终到达终点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。</w:t>
      </w:r>
    </w:p>
    <w:p w:rsidR="0049655A" w:rsidRDefault="008970C3">
      <w:pPr>
        <w:spacing w:before="142" w:line="177" w:lineRule="auto"/>
        <w:ind w:left="15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8"/>
          <w:sz w:val="22"/>
          <w:szCs w:val="22"/>
        </w:rPr>
        <w:t>二</w:t>
      </w:r>
      <w:r>
        <w:rPr>
          <w:rFonts w:ascii="微软雅黑" w:eastAsia="微软雅黑" w:hAnsi="微软雅黑" w:cs="微软雅黑"/>
          <w:spacing w:val="-15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15"/>
          <w:sz w:val="22"/>
          <w:szCs w:val="22"/>
        </w:rPr>
        <w:t>、场景</w:t>
      </w:r>
    </w:p>
    <w:p w:rsidR="0049655A" w:rsidRDefault="008970C3">
      <w:pPr>
        <w:spacing w:before="165" w:line="225" w:lineRule="auto"/>
        <w:ind w:left="7" w:right="246" w:firstLine="1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0"/>
          <w:sz w:val="22"/>
          <w:szCs w:val="22"/>
        </w:rPr>
        <w:t>软件中会提供可供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参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赛选手赛前练习的各类场景，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但最终比赛场景将在赛时开放。场景的起点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、终点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、道路、</w:t>
      </w:r>
      <w:r>
        <w:rPr>
          <w:rFonts w:ascii="微软雅黑" w:eastAsia="微软雅黑" w:hAnsi="微软雅黑" w:cs="微软雅黑"/>
          <w:spacing w:val="-18"/>
          <w:sz w:val="22"/>
          <w:szCs w:val="22"/>
        </w:rPr>
        <w:t>金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币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、标识分布等，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将随最终比赛场地一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同公布。</w:t>
      </w:r>
    </w:p>
    <w:p w:rsidR="0049655A" w:rsidRDefault="008970C3">
      <w:pPr>
        <w:spacing w:before="126" w:line="484" w:lineRule="exact"/>
        <w:ind w:left="12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2"/>
          <w:position w:val="20"/>
          <w:sz w:val="22"/>
          <w:szCs w:val="22"/>
        </w:rPr>
        <w:t>练习场景实</w:t>
      </w:r>
      <w:r>
        <w:rPr>
          <w:rFonts w:ascii="微软雅黑" w:eastAsia="微软雅黑" w:hAnsi="微软雅黑" w:cs="微软雅黑"/>
          <w:spacing w:val="-1"/>
          <w:position w:val="20"/>
          <w:sz w:val="22"/>
          <w:szCs w:val="22"/>
        </w:rPr>
        <w:t>例图</w:t>
      </w:r>
    </w:p>
    <w:p w:rsidR="0049655A" w:rsidRDefault="008970C3">
      <w:pPr>
        <w:spacing w:line="181" w:lineRule="auto"/>
        <w:ind w:left="12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1"/>
          <w:sz w:val="22"/>
          <w:szCs w:val="22"/>
        </w:rPr>
        <w:t>三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、任务及得分</w:t>
      </w:r>
    </w:p>
    <w:p w:rsidR="0049655A" w:rsidRDefault="008970C3">
      <w:pPr>
        <w:spacing w:before="161" w:line="216" w:lineRule="auto"/>
        <w:ind w:left="11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11"/>
          <w:sz w:val="22"/>
          <w:szCs w:val="22"/>
        </w:rPr>
        <w:t>3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-1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、收集金币</w:t>
      </w:r>
    </w:p>
    <w:p w:rsidR="0049655A" w:rsidRDefault="008970C3">
      <w:pPr>
        <w:spacing w:before="143" w:line="225" w:lineRule="auto"/>
        <w:ind w:left="22" w:right="112" w:hanging="1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6"/>
          <w:sz w:val="22"/>
          <w:szCs w:val="22"/>
        </w:rPr>
        <w:t>场景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道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路上会随机出现金币，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机器人触碰到每一个金币可得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10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分，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随即金币消失。场中金币数量，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 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出现位置和</w:t>
      </w:r>
      <w:r>
        <w:rPr>
          <w:rFonts w:ascii="微软雅黑" w:eastAsia="微软雅黑" w:hAnsi="微软雅黑" w:cs="微软雅黑"/>
          <w:spacing w:val="-2"/>
          <w:sz w:val="22"/>
          <w:szCs w:val="22"/>
        </w:rPr>
        <w:t>时间都将在赛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前最终场地发布时体现。</w:t>
      </w:r>
    </w:p>
    <w:p w:rsidR="0049655A" w:rsidRDefault="0049655A">
      <w:pPr>
        <w:spacing w:line="269" w:lineRule="auto"/>
      </w:pPr>
    </w:p>
    <w:p w:rsidR="0049655A" w:rsidRDefault="0049655A">
      <w:pPr>
        <w:spacing w:line="270" w:lineRule="auto"/>
      </w:pPr>
    </w:p>
    <w:p w:rsidR="0049655A" w:rsidRDefault="008970C3">
      <w:pPr>
        <w:spacing w:line="4452" w:lineRule="exact"/>
        <w:textAlignment w:val="center"/>
      </w:pPr>
      <w:r>
        <w:rPr>
          <w:noProof/>
        </w:rPr>
        <w:drawing>
          <wp:inline distT="0" distB="0" distL="0" distR="0">
            <wp:extent cx="6011545" cy="28270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2179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49655A">
      <w:pPr>
        <w:sectPr w:rsidR="0049655A">
          <w:footerReference w:type="default" r:id="rId9"/>
          <w:pgSz w:w="11910" w:h="16840"/>
          <w:pgMar w:top="638" w:right="514" w:bottom="1152" w:left="619" w:header="0" w:footer="989" w:gutter="0"/>
          <w:cols w:space="720"/>
        </w:sectPr>
      </w:pPr>
    </w:p>
    <w:p w:rsidR="0049655A" w:rsidRDefault="008970C3">
      <w:pPr>
        <w:spacing w:line="655" w:lineRule="exact"/>
        <w:ind w:firstLine="7406"/>
        <w:textAlignment w:val="center"/>
      </w:pPr>
      <w:r>
        <w:rPr>
          <w:noProof/>
        </w:rPr>
        <w:lastRenderedPageBreak/>
        <w:drawing>
          <wp:inline distT="0" distB="0" distL="0" distR="0">
            <wp:extent cx="2235200" cy="4159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708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49655A">
      <w:pPr>
        <w:spacing w:line="344" w:lineRule="auto"/>
      </w:pPr>
    </w:p>
    <w:p w:rsidR="0049655A" w:rsidRDefault="0049655A">
      <w:pPr>
        <w:spacing w:line="345" w:lineRule="auto"/>
      </w:pPr>
    </w:p>
    <w:p w:rsidR="0049655A" w:rsidRDefault="008970C3">
      <w:pPr>
        <w:spacing w:line="2361" w:lineRule="exact"/>
        <w:textAlignment w:val="center"/>
      </w:pPr>
      <w:r>
        <w:rPr>
          <w:noProof/>
        </w:rPr>
        <w:drawing>
          <wp:inline distT="0" distB="0" distL="0" distR="0">
            <wp:extent cx="2148205" cy="14992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8839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49655A">
      <w:pPr>
        <w:spacing w:line="284" w:lineRule="auto"/>
      </w:pPr>
    </w:p>
    <w:p w:rsidR="0049655A" w:rsidRDefault="0049655A">
      <w:pPr>
        <w:spacing w:line="285" w:lineRule="auto"/>
      </w:pPr>
    </w:p>
    <w:p w:rsidR="0049655A" w:rsidRDefault="008970C3">
      <w:pPr>
        <w:spacing w:before="95" w:line="179" w:lineRule="auto"/>
        <w:ind w:left="7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2"/>
          <w:sz w:val="22"/>
          <w:szCs w:val="22"/>
        </w:rPr>
        <w:t>金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币示意图</w:t>
      </w:r>
    </w:p>
    <w:p w:rsidR="0049655A" w:rsidRDefault="0049655A">
      <w:pPr>
        <w:spacing w:line="276" w:lineRule="auto"/>
      </w:pPr>
    </w:p>
    <w:p w:rsidR="0049655A" w:rsidRDefault="0049655A">
      <w:pPr>
        <w:spacing w:line="277" w:lineRule="auto"/>
      </w:pPr>
    </w:p>
    <w:p w:rsidR="0049655A" w:rsidRDefault="008970C3">
      <w:pPr>
        <w:spacing w:before="95" w:line="181" w:lineRule="auto"/>
        <w:ind w:left="11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7"/>
          <w:sz w:val="22"/>
          <w:szCs w:val="22"/>
        </w:rPr>
        <w:t xml:space="preserve">3-2 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、安全行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驶</w:t>
      </w:r>
    </w:p>
    <w:p w:rsidR="0049655A" w:rsidRDefault="008970C3">
      <w:pPr>
        <w:spacing w:before="161" w:line="225" w:lineRule="auto"/>
        <w:ind w:left="6" w:right="585" w:firstLine="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8"/>
          <w:sz w:val="22"/>
          <w:szCs w:val="22"/>
        </w:rPr>
        <w:t>场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景道路上会出现一系列交通标识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、路障或不可通行的位置，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参赛选手需要在识别到标识时按标识指引做出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相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 xml:space="preserve">   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应反应，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可能出现的标识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、路障如详见下表</w:t>
      </w:r>
      <w:r>
        <w:rPr>
          <w:rFonts w:ascii="微软雅黑" w:eastAsia="微软雅黑" w:hAnsi="微软雅黑" w:cs="微软雅黑"/>
          <w:spacing w:val="-2"/>
          <w:sz w:val="22"/>
          <w:szCs w:val="22"/>
        </w:rPr>
        <w:t>。</w:t>
      </w:r>
    </w:p>
    <w:p w:rsidR="0049655A" w:rsidRDefault="0049655A">
      <w:pPr>
        <w:spacing w:line="280" w:lineRule="auto"/>
      </w:pPr>
    </w:p>
    <w:p w:rsidR="0049655A" w:rsidRDefault="0049655A">
      <w:pPr>
        <w:spacing w:line="281" w:lineRule="auto"/>
      </w:pPr>
    </w:p>
    <w:p w:rsidR="0049655A" w:rsidRDefault="0049655A">
      <w:pPr>
        <w:spacing w:line="281" w:lineRule="auto"/>
      </w:pPr>
    </w:p>
    <w:p w:rsidR="0049655A" w:rsidRDefault="008970C3">
      <w:pPr>
        <w:spacing w:line="7445" w:lineRule="exact"/>
        <w:ind w:firstLine="2603"/>
        <w:textAlignment w:val="center"/>
      </w:pPr>
      <w:r>
        <w:rPr>
          <w:noProof/>
        </w:rPr>
        <w:drawing>
          <wp:inline distT="0" distB="0" distL="0" distR="0">
            <wp:extent cx="3352800" cy="472694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49655A">
      <w:pPr>
        <w:sectPr w:rsidR="0049655A">
          <w:footerReference w:type="default" r:id="rId13"/>
          <w:pgSz w:w="11850" w:h="16783"/>
          <w:pgMar w:top="345" w:right="202" w:bottom="1227" w:left="720" w:header="0" w:footer="886" w:gutter="0"/>
          <w:cols w:space="720"/>
        </w:sectPr>
      </w:pPr>
    </w:p>
    <w:p w:rsidR="0049655A" w:rsidRDefault="008970C3">
      <w:pPr>
        <w:spacing w:line="655" w:lineRule="exact"/>
        <w:ind w:firstLine="7401"/>
        <w:textAlignment w:val="center"/>
      </w:pPr>
      <w:r>
        <w:rPr>
          <w:noProof/>
        </w:rPr>
        <w:lastRenderedPageBreak/>
        <w:drawing>
          <wp:inline distT="0" distB="0" distL="0" distR="0">
            <wp:extent cx="2235200" cy="415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708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55A" w:rsidRDefault="008970C3">
      <w:pPr>
        <w:spacing w:before="247" w:line="216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8"/>
          <w:sz w:val="22"/>
          <w:szCs w:val="22"/>
        </w:rPr>
        <w:t>4</w:t>
      </w:r>
      <w:r>
        <w:rPr>
          <w:rFonts w:ascii="Calibri" w:eastAsia="Calibri" w:hAnsi="Calibri" w:cs="Calibri"/>
          <w:spacing w:val="-5"/>
          <w:sz w:val="22"/>
          <w:szCs w:val="22"/>
        </w:rPr>
        <w:t>-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1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、赛前注册及登录</w:t>
      </w:r>
    </w:p>
    <w:p w:rsidR="0049655A" w:rsidRDefault="008970C3">
      <w:pPr>
        <w:spacing w:before="138" w:line="227" w:lineRule="auto"/>
        <w:ind w:left="8" w:right="539" w:hanging="6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7"/>
          <w:sz w:val="22"/>
          <w:szCs w:val="22"/>
        </w:rPr>
        <w:t>参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赛选手应提前注册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ENJOY AI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赛事系统账号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。参加专项赛应通过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ENJOY AI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报名系统绑定参赛单位，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 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由单位报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名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参与。</w:t>
      </w:r>
    </w:p>
    <w:p w:rsidR="0049655A" w:rsidRDefault="008970C3">
      <w:pPr>
        <w:spacing w:before="73" w:line="227" w:lineRule="auto"/>
        <w:ind w:left="22" w:right="911" w:hanging="2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3"/>
          <w:sz w:val="22"/>
          <w:szCs w:val="22"/>
        </w:rPr>
        <w:t>参赛选手应提前下载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3D Robot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软件，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正式开赛前选手可以登陆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3D 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bot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软件进行登陆并使用练习场景练</w:t>
      </w:r>
      <w:r>
        <w:rPr>
          <w:rFonts w:ascii="微软雅黑" w:eastAsia="微软雅黑" w:hAnsi="微软雅黑" w:cs="微软雅黑"/>
          <w:spacing w:val="-18"/>
          <w:sz w:val="22"/>
          <w:szCs w:val="22"/>
        </w:rPr>
        <w:t>习</w:t>
      </w:r>
      <w:r>
        <w:rPr>
          <w:rFonts w:ascii="微软雅黑" w:eastAsia="微软雅黑" w:hAnsi="微软雅黑" w:cs="微软雅黑"/>
          <w:spacing w:val="-12"/>
          <w:sz w:val="22"/>
          <w:szCs w:val="22"/>
        </w:rPr>
        <w:t>，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 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对即将开展的赛事进行报名。</w:t>
      </w:r>
    </w:p>
    <w:p w:rsidR="0049655A" w:rsidRDefault="008970C3">
      <w:pPr>
        <w:spacing w:before="107" w:line="516" w:lineRule="exact"/>
        <w:ind w:left="19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0"/>
          <w:position w:val="20"/>
          <w:sz w:val="22"/>
          <w:szCs w:val="22"/>
        </w:rPr>
        <w:t>比</w:t>
      </w:r>
      <w:r>
        <w:rPr>
          <w:rFonts w:ascii="微软雅黑" w:eastAsia="微软雅黑" w:hAnsi="微软雅黑" w:cs="微软雅黑"/>
          <w:spacing w:val="-6"/>
          <w:position w:val="20"/>
          <w:sz w:val="22"/>
          <w:szCs w:val="22"/>
        </w:rPr>
        <w:t>赛</w:t>
      </w:r>
      <w:r>
        <w:rPr>
          <w:rFonts w:ascii="微软雅黑" w:eastAsia="微软雅黑" w:hAnsi="微软雅黑" w:cs="微软雅黑"/>
          <w:spacing w:val="-5"/>
          <w:position w:val="20"/>
          <w:sz w:val="22"/>
          <w:szCs w:val="22"/>
        </w:rPr>
        <w:t>开启时间内，</w:t>
      </w:r>
      <w:r>
        <w:rPr>
          <w:rFonts w:ascii="微软雅黑" w:eastAsia="微软雅黑" w:hAnsi="微软雅黑" w:cs="微软雅黑"/>
          <w:spacing w:val="-5"/>
          <w:position w:val="20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5"/>
          <w:position w:val="20"/>
          <w:sz w:val="22"/>
          <w:szCs w:val="22"/>
        </w:rPr>
        <w:t>参赛选手找到参加的赛项链接点击验证进入。</w:t>
      </w:r>
    </w:p>
    <w:p w:rsidR="0049655A" w:rsidRDefault="008970C3">
      <w:pPr>
        <w:spacing w:line="181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8"/>
          <w:sz w:val="22"/>
          <w:szCs w:val="22"/>
        </w:rPr>
        <w:t>4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-2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、线上编程</w:t>
      </w:r>
    </w:p>
    <w:p w:rsidR="0049655A" w:rsidRDefault="008970C3">
      <w:pPr>
        <w:spacing w:before="161" w:line="229" w:lineRule="auto"/>
        <w:ind w:left="4" w:right="655" w:firstLine="5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8"/>
          <w:sz w:val="22"/>
          <w:szCs w:val="22"/>
        </w:rPr>
        <w:t>开赛后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赛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事场地和模型将分发给客户端，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参赛选手需要在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2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小时内完成编程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。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2 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小时内参赛选手可以无限尝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试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、重置但是计时不会停止。</w:t>
      </w:r>
    </w:p>
    <w:p w:rsidR="0049655A" w:rsidRDefault="008970C3">
      <w:pPr>
        <w:spacing w:before="83" w:line="225" w:lineRule="auto"/>
        <w:ind w:left="1" w:right="647" w:firstLine="1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3"/>
          <w:sz w:val="22"/>
          <w:szCs w:val="22"/>
        </w:rPr>
        <w:t>参赛选手设计的程序一旦开始运行便有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180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秒计时，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180 </w:t>
      </w:r>
      <w:r>
        <w:rPr>
          <w:rFonts w:ascii="微软雅黑" w:eastAsia="微软雅黑" w:hAnsi="微软雅黑" w:cs="微软雅黑"/>
          <w:spacing w:val="-3"/>
          <w:sz w:val="22"/>
          <w:szCs w:val="22"/>
        </w:rPr>
        <w:t>秒计时结束或机器人行进到终点区域时。时</w:t>
      </w:r>
      <w:r>
        <w:rPr>
          <w:rFonts w:ascii="微软雅黑" w:eastAsia="微软雅黑" w:hAnsi="微软雅黑" w:cs="微软雅黑"/>
          <w:sz w:val="22"/>
          <w:szCs w:val="22"/>
        </w:rPr>
        <w:t>间和得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分将被锁定，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8"/>
          <w:sz w:val="22"/>
          <w:szCs w:val="22"/>
        </w:rPr>
        <w:t>此时可以提交成绩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。</w:t>
      </w:r>
    </w:p>
    <w:p w:rsidR="0049655A" w:rsidRDefault="008970C3">
      <w:pPr>
        <w:spacing w:before="129" w:line="181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8"/>
          <w:sz w:val="22"/>
          <w:szCs w:val="22"/>
        </w:rPr>
        <w:t>4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-3 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、成绩提交</w:t>
      </w:r>
    </w:p>
    <w:p w:rsidR="0049655A" w:rsidRDefault="008970C3">
      <w:pPr>
        <w:spacing w:before="163" w:line="225" w:lineRule="auto"/>
        <w:ind w:left="5" w:right="607" w:hanging="3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/>
          <w:spacing w:val="-10"/>
          <w:sz w:val="22"/>
          <w:szCs w:val="22"/>
        </w:rPr>
        <w:t>参赛选手完</w:t>
      </w:r>
      <w:r>
        <w:rPr>
          <w:rFonts w:ascii="微软雅黑" w:eastAsia="微软雅黑" w:hAnsi="微软雅黑" w:cs="微软雅黑"/>
          <w:spacing w:val="-6"/>
          <w:sz w:val="22"/>
          <w:szCs w:val="22"/>
        </w:rPr>
        <w:t>成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程序运行后成绩可以多次提交，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赛事开启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2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小时内提交有效，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系统将自动识别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2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小时内参赛选</w:t>
      </w:r>
      <w:r>
        <w:rPr>
          <w:rFonts w:ascii="微软雅黑" w:eastAsia="微软雅黑" w:hAnsi="微软雅黑" w:cs="微软雅黑"/>
          <w:spacing w:val="-10"/>
          <w:sz w:val="22"/>
          <w:szCs w:val="22"/>
        </w:rPr>
        <w:t>手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>获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得的最高成绩，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参赛选手确认得分后可以退出软件。</w:t>
      </w:r>
    </w:p>
    <w:p w:rsidR="0049655A" w:rsidRDefault="008970C3">
      <w:pPr>
        <w:spacing w:before="131" w:line="178" w:lineRule="auto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4.4 </w:t>
      </w:r>
      <w:r>
        <w:rPr>
          <w:rFonts w:ascii="微软雅黑" w:eastAsia="微软雅黑" w:hAnsi="微软雅黑" w:cs="微软雅黑"/>
          <w:sz w:val="22"/>
          <w:szCs w:val="22"/>
        </w:rPr>
        <w:t>积木搭建</w:t>
      </w:r>
    </w:p>
    <w:p w:rsidR="0049655A" w:rsidRDefault="008970C3">
      <w:pPr>
        <w:spacing w:before="164" w:line="228" w:lineRule="auto"/>
        <w:ind w:left="1" w:right="635" w:firstLine="722"/>
        <w:rPr>
          <w:rFonts w:ascii="微软雅黑" w:eastAsia="微软雅黑" w:hAnsi="微软雅黑" w:cs="微软雅黑" w:hint="eastAsia"/>
          <w:spacing w:val="-1"/>
          <w:sz w:val="22"/>
          <w:szCs w:val="22"/>
        </w:rPr>
      </w:pPr>
      <w:r>
        <w:rPr>
          <w:rFonts w:ascii="微软雅黑" w:eastAsia="微软雅黑" w:hAnsi="微软雅黑" w:cs="微软雅黑"/>
          <w:spacing w:val="-9"/>
          <w:sz w:val="22"/>
          <w:szCs w:val="22"/>
        </w:rPr>
        <w:t>抽签决定搭建模型，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搭建时间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15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分钟，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搭建完成举手示意裁判，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裁判根据完成度现场打分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9"/>
          <w:sz w:val="22"/>
          <w:szCs w:val="22"/>
        </w:rPr>
        <w:t>。搭建</w:t>
      </w:r>
      <w:r>
        <w:rPr>
          <w:rFonts w:ascii="微软雅黑" w:eastAsia="微软雅黑" w:hAnsi="微软雅黑" w:cs="微软雅黑"/>
          <w:spacing w:val="-4"/>
          <w:sz w:val="22"/>
          <w:szCs w:val="22"/>
        </w:rPr>
        <w:t>部</w:t>
      </w:r>
      <w:r>
        <w:rPr>
          <w:rFonts w:ascii="微软雅黑" w:eastAsia="微软雅黑" w:hAnsi="微软雅黑" w:cs="微软雅黑"/>
          <w:spacing w:val="-2"/>
          <w:sz w:val="22"/>
          <w:szCs w:val="22"/>
        </w:rPr>
        <w:t>分满分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100 </w:t>
      </w:r>
      <w:r>
        <w:rPr>
          <w:rFonts w:ascii="微软雅黑" w:eastAsia="微软雅黑" w:hAnsi="微软雅黑" w:cs="微软雅黑"/>
          <w:spacing w:val="-1"/>
          <w:sz w:val="22"/>
          <w:szCs w:val="22"/>
        </w:rPr>
        <w:t>分。</w:t>
      </w:r>
    </w:p>
    <w:p w:rsidR="00E13873" w:rsidRDefault="00E13873" w:rsidP="00E13873">
      <w:pPr>
        <w:spacing w:before="164" w:line="228" w:lineRule="auto"/>
        <w:ind w:right="635"/>
        <w:rPr>
          <w:rFonts w:ascii="微软雅黑" w:eastAsia="微软雅黑" w:hAnsi="微软雅黑" w:cs="微软雅黑" w:hint="eastAsia"/>
          <w:spacing w:val="-1"/>
          <w:sz w:val="22"/>
          <w:szCs w:val="22"/>
        </w:rPr>
      </w:pPr>
    </w:p>
    <w:p w:rsidR="00E13873" w:rsidRDefault="00E13873" w:rsidP="00E13873">
      <w:pPr>
        <w:spacing w:before="164" w:line="228" w:lineRule="auto"/>
        <w:ind w:right="635"/>
        <w:sectPr w:rsidR="00E13873">
          <w:footerReference w:type="default" r:id="rId14"/>
          <w:pgSz w:w="11850" w:h="16783"/>
          <w:pgMar w:top="345" w:right="202" w:bottom="1095" w:left="725" w:header="0" w:footer="932" w:gutter="0"/>
          <w:cols w:space="720"/>
        </w:sectPr>
      </w:pP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>联系人:</w:t>
      </w:r>
      <w:r w:rsidRPr="00E13873">
        <w:rPr>
          <w:rFonts w:ascii="微软雅黑" w:eastAsia="微软雅黑" w:hAnsi="微软雅黑" w:cs="微软雅黑" w:hint="eastAsia"/>
          <w:spacing w:val="-1"/>
          <w:sz w:val="22"/>
          <w:szCs w:val="22"/>
        </w:rPr>
        <w:t>顾恺诚</w:t>
      </w:r>
      <w:r>
        <w:rPr>
          <w:rFonts w:ascii="微软雅黑" w:eastAsia="微软雅黑" w:hAnsi="微软雅黑" w:cs="微软雅黑" w:hint="eastAsia"/>
          <w:spacing w:val="-1"/>
          <w:sz w:val="22"/>
          <w:szCs w:val="22"/>
        </w:rPr>
        <w:t xml:space="preserve">                                            联系方式:</w:t>
      </w:r>
      <w:r w:rsidRPr="00E13873">
        <w:rPr>
          <w:rFonts w:ascii="微软雅黑" w:eastAsia="微软雅黑" w:hAnsi="微软雅黑" w:cs="微软雅黑"/>
          <w:spacing w:val="-1"/>
          <w:sz w:val="22"/>
          <w:szCs w:val="22"/>
        </w:rPr>
        <w:t xml:space="preserve"> 18721979473</w:t>
      </w:r>
    </w:p>
    <w:p w:rsidR="0049655A" w:rsidRDefault="0049655A">
      <w:pPr>
        <w:spacing w:line="655" w:lineRule="exact"/>
        <w:textAlignment w:val="center"/>
      </w:pPr>
    </w:p>
    <w:sectPr w:rsidR="0049655A" w:rsidSect="0049655A">
      <w:footerReference w:type="default" r:id="rId15"/>
      <w:pgSz w:w="11850" w:h="16783"/>
      <w:pgMar w:top="345" w:right="202" w:bottom="1095" w:left="607" w:header="0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C3" w:rsidRDefault="008970C3">
      <w:r>
        <w:separator/>
      </w:r>
    </w:p>
  </w:endnote>
  <w:endnote w:type="continuationSeparator" w:id="1">
    <w:p w:rsidR="008970C3" w:rsidRDefault="0089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5A" w:rsidRDefault="008970C3">
    <w:pPr>
      <w:spacing w:line="188" w:lineRule="auto"/>
      <w:ind w:right="205"/>
      <w:jc w:val="right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V</w:t>
    </w:r>
    <w:r>
      <w:rPr>
        <w:rFonts w:ascii="Calibri" w:eastAsia="Calibri" w:hAnsi="Calibri" w:cs="Calibri"/>
        <w:spacing w:val="1"/>
        <w:sz w:val="17"/>
        <w:szCs w:val="17"/>
      </w:rPr>
      <w:t>20</w:t>
    </w:r>
    <w:r>
      <w:rPr>
        <w:rFonts w:ascii="Calibri" w:eastAsia="Calibri" w:hAnsi="Calibri" w:cs="Calibri"/>
        <w:sz w:val="17"/>
        <w:szCs w:val="17"/>
      </w:rPr>
      <w:t>22. 1.0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5A" w:rsidRDefault="0049655A">
    <w:pPr>
      <w:spacing w:line="216" w:lineRule="auto"/>
      <w:ind w:left="27"/>
      <w:rPr>
        <w:rFonts w:ascii="微软雅黑" w:eastAsia="微软雅黑" w:hAnsi="微软雅黑" w:cs="微软雅黑"/>
        <w:sz w:val="22"/>
        <w:szCs w:val="22"/>
      </w:rPr>
    </w:pPr>
    <w:r w:rsidRPr="004965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85.5pt;margin-top:5.6pt;width:38.9pt;height:10.15pt;z-index:251659264" filled="f" stroked="f">
          <v:textbox inset="0,0,0,0">
            <w:txbxContent>
              <w:p w:rsidR="0049655A" w:rsidRDefault="008970C3">
                <w:pPr>
                  <w:spacing w:before="20" w:line="188" w:lineRule="auto"/>
                  <w:ind w:left="2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V</w:t>
                </w:r>
                <w:r>
                  <w:rPr>
                    <w:rFonts w:ascii="Calibri" w:eastAsia="Calibri" w:hAnsi="Calibri" w:cs="Calibri"/>
                    <w:spacing w:val="1"/>
                    <w:sz w:val="17"/>
                    <w:szCs w:val="17"/>
                  </w:rPr>
                  <w:t>20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22. 1.0</w:t>
                </w:r>
              </w:p>
            </w:txbxContent>
          </v:textbox>
        </v:shape>
      </w:pict>
    </w:r>
    <w:r w:rsidR="008970C3">
      <w:rPr>
        <w:rFonts w:ascii="微软雅黑" w:eastAsia="微软雅黑" w:hAnsi="微软雅黑" w:cs="微软雅黑"/>
        <w:spacing w:val="-15"/>
        <w:sz w:val="22"/>
        <w:szCs w:val="22"/>
      </w:rPr>
      <w:t>四</w:t>
    </w:r>
    <w:r w:rsidR="008970C3">
      <w:rPr>
        <w:rFonts w:ascii="微软雅黑" w:eastAsia="微软雅黑" w:hAnsi="微软雅黑" w:cs="微软雅黑"/>
        <w:spacing w:val="-13"/>
        <w:sz w:val="22"/>
        <w:szCs w:val="22"/>
      </w:rPr>
      <w:t xml:space="preserve"> </w:t>
    </w:r>
    <w:r w:rsidR="008970C3">
      <w:rPr>
        <w:rFonts w:ascii="微软雅黑" w:eastAsia="微软雅黑" w:hAnsi="微软雅黑" w:cs="微软雅黑"/>
        <w:spacing w:val="-13"/>
        <w:sz w:val="22"/>
        <w:szCs w:val="22"/>
      </w:rPr>
      <w:t>、比赛流程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5A" w:rsidRDefault="008970C3">
    <w:pPr>
      <w:spacing w:line="188" w:lineRule="auto"/>
      <w:ind w:right="457"/>
      <w:jc w:val="right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V</w:t>
    </w:r>
    <w:r>
      <w:rPr>
        <w:rFonts w:ascii="Calibri" w:eastAsia="Calibri" w:hAnsi="Calibri" w:cs="Calibri"/>
        <w:spacing w:val="1"/>
        <w:sz w:val="17"/>
        <w:szCs w:val="17"/>
      </w:rPr>
      <w:t>20</w:t>
    </w:r>
    <w:r>
      <w:rPr>
        <w:rFonts w:ascii="Calibri" w:eastAsia="Calibri" w:hAnsi="Calibri" w:cs="Calibri"/>
        <w:sz w:val="17"/>
        <w:szCs w:val="17"/>
      </w:rPr>
      <w:t>22. 1.0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5A" w:rsidRDefault="008970C3">
    <w:pPr>
      <w:spacing w:line="188" w:lineRule="auto"/>
      <w:ind w:right="457"/>
      <w:jc w:val="right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V</w:t>
    </w:r>
    <w:r>
      <w:rPr>
        <w:rFonts w:ascii="Calibri" w:eastAsia="Calibri" w:hAnsi="Calibri" w:cs="Calibri"/>
        <w:spacing w:val="1"/>
        <w:sz w:val="17"/>
        <w:szCs w:val="17"/>
      </w:rPr>
      <w:t>20</w:t>
    </w:r>
    <w:r>
      <w:rPr>
        <w:rFonts w:ascii="Calibri" w:eastAsia="Calibri" w:hAnsi="Calibri" w:cs="Calibri"/>
        <w:sz w:val="17"/>
        <w:szCs w:val="17"/>
      </w:rPr>
      <w:t>22. 1.0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C3" w:rsidRDefault="008970C3">
      <w:r>
        <w:separator/>
      </w:r>
    </w:p>
  </w:footnote>
  <w:footnote w:type="continuationSeparator" w:id="1">
    <w:p w:rsidR="008970C3" w:rsidRDefault="0089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bordersDoNotSurroundHeader/>
  <w:bordersDoNotSurroundFooter/>
  <w:defaultTabStop w:val="4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49655A"/>
    <w:rsid w:val="0049655A"/>
    <w:rsid w:val="008970C3"/>
    <w:rsid w:val="00E13873"/>
    <w:rsid w:val="2FDE5EF1"/>
    <w:rsid w:val="67659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9655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965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E13873"/>
    <w:rPr>
      <w:sz w:val="18"/>
      <w:szCs w:val="18"/>
    </w:rPr>
  </w:style>
  <w:style w:type="character" w:customStyle="1" w:styleId="Char">
    <w:name w:val="批注框文本 Char"/>
    <w:basedOn w:val="a0"/>
    <w:link w:val="a3"/>
    <w:rsid w:val="00E13873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E138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3873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E13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1387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902</Characters>
  <Application>Microsoft Office Word</Application>
  <DocSecurity>0</DocSecurity>
  <Lines>7</Lines>
  <Paragraphs>2</Paragraphs>
  <ScaleCrop>false</ScaleCrop>
  <Company>Lenovo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关于举办2019全球青少年人工智能普及活动</dc:title>
  <dc:creator>Jessie Wang</dc:creator>
  <cp:lastModifiedBy>lenovo</cp:lastModifiedBy>
  <cp:revision>2</cp:revision>
  <dcterms:created xsi:type="dcterms:W3CDTF">2022-05-26T05:29:00Z</dcterms:created>
  <dcterms:modified xsi:type="dcterms:W3CDTF">2022-09-26T01:30:00Z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2022-09-16T10:56:20Z</vt:filetime>
  </property>
  <property fmtid="{D5CDD505-2E9C-101B-9397-08002B2CF9AE}" pid="4" name="KSOProductBuildVer">
    <vt:lpwstr>2052-4.6.1.7467</vt:lpwstr>
  </property>
  <property fmtid="{D5CDD505-2E9C-101B-9397-08002B2CF9AE}" pid="5" name="ICV">
    <vt:lpwstr>453789F85A7B04A8FCE52363B4DEB989</vt:lpwstr>
  </property>
</Properties>
</file>